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71B8" w14:textId="2252ECC0" w:rsidR="006327A2" w:rsidRPr="007127E4" w:rsidRDefault="006327A2" w:rsidP="006327A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S Rotger" w:hint="cs"/>
          <w:color w:val="4472C4" w:themeColor="accent1"/>
          <w:sz w:val="36"/>
          <w:szCs w:val="36"/>
          <w:rtl/>
          <w:lang w:bidi="ar-IQ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327A2">
        <w:rPr>
          <w:rFonts w:ascii="Times New Roman" w:eastAsia="Times New Roman" w:hAnsi="Times New Roman" w:cs="TS Rotger"/>
          <w:bCs/>
          <w:color w:val="4472C4" w:themeColor="accent1"/>
          <w:sz w:val="56"/>
          <w:szCs w:val="5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شروط النشر</w:t>
      </w:r>
      <w:r w:rsidR="005E58EB">
        <w:rPr>
          <w:rFonts w:ascii="Times New Roman" w:eastAsia="Times New Roman" w:hAnsi="Times New Roman" w:cs="TS Rotger"/>
          <w:bCs/>
          <w:color w:val="4472C4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58EB">
        <w:rPr>
          <w:rFonts w:ascii="Times New Roman" w:eastAsia="Times New Roman" w:hAnsi="Times New Roman" w:cs="TS Rotger" w:hint="cs"/>
          <w:bCs/>
          <w:color w:val="4472C4" w:themeColor="accent1"/>
          <w:sz w:val="56"/>
          <w:szCs w:val="56"/>
          <w:rtl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سياسة و</w:t>
      </w:r>
    </w:p>
    <w:p w14:paraId="204EA426" w14:textId="77777777" w:rsidR="006327A2" w:rsidRPr="007127E4" w:rsidRDefault="006327A2" w:rsidP="007127E4">
      <w:pPr>
        <w:bidi/>
        <w:spacing w:line="360" w:lineRule="auto"/>
        <w:ind w:left="720" w:hanging="630"/>
        <w:rPr>
          <w:sz w:val="20"/>
          <w:szCs w:val="20"/>
        </w:rPr>
      </w:pPr>
    </w:p>
    <w:p w14:paraId="6FEC6077" w14:textId="548CCBD0" w:rsidR="005E58EB" w:rsidRPr="005E58EB" w:rsidRDefault="005E58EB" w:rsidP="000349A5">
      <w:pPr>
        <w:pStyle w:val="a4"/>
        <w:numPr>
          <w:ilvl w:val="0"/>
          <w:numId w:val="3"/>
        </w:numPr>
        <w:bidi/>
        <w:spacing w:line="480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</w:rPr>
      </w:pPr>
      <w:r>
        <w:rPr>
          <w:rFonts w:ascii="Segoe MDL2 Assets" w:hAnsi="Segoe MDL2 Assets" w:cs="Tahoma" w:hint="cs"/>
          <w:b/>
          <w:bCs/>
          <w:sz w:val="24"/>
          <w:szCs w:val="24"/>
          <w:rtl/>
        </w:rPr>
        <w:t>تلتزم ال</w:t>
      </w:r>
      <w:r w:rsidR="000349A5">
        <w:rPr>
          <w:rFonts w:ascii="Segoe MDL2 Assets" w:hAnsi="Segoe MDL2 Assets" w:cs="Tahoma" w:hint="cs"/>
          <w:b/>
          <w:bCs/>
          <w:sz w:val="24"/>
          <w:szCs w:val="24"/>
          <w:rtl/>
        </w:rPr>
        <w:t xml:space="preserve">مجلة بالحفاظ على حقوق الملكية الفكرية للمؤلفين </w:t>
      </w:r>
    </w:p>
    <w:p w14:paraId="64C1695B" w14:textId="6E8498F2" w:rsidR="00EB1D12" w:rsidRPr="005272BE" w:rsidRDefault="005807F7" w:rsidP="000349A5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الا تكون الدراسة او البحث المقدم للنشر قد سبق نشره في مجلة اخرى او يكون جزء من كتاب منشور او رسالة جامعية </w:t>
      </w:r>
      <w:proofErr w:type="gram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اعدها</w:t>
      </w:r>
      <w:proofErr w:type="gram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الباحث و</w:t>
      </w:r>
      <w:r w:rsidRPr="005272BE">
        <w:rPr>
          <w:rFonts w:ascii="Cambria" w:hAnsi="Cambria" w:cs="Cambria"/>
          <w:b/>
          <w:bCs/>
          <w:sz w:val="24"/>
          <w:szCs w:val="24"/>
          <w:shd w:val="clear" w:color="auto" w:fill="FFFFFF"/>
        </w:rPr>
        <w:t> </w:t>
      </w:r>
      <w:r w:rsidRPr="005272BE">
        <w:rPr>
          <w:rFonts w:ascii="Segoe MDL2 Assets" w:hAnsi="Segoe MDL2 Assets" w:cs="Tahoma"/>
          <w:b/>
          <w:bCs/>
          <w:sz w:val="24"/>
          <w:szCs w:val="24"/>
          <w:rtl/>
        </w:rPr>
        <w:t>يتم إعلام الباحث بقرار المجلة بقبول النشر خلال مدة خمسة عشر يوما من تاريخ استلام البحث</w:t>
      </w:r>
    </w:p>
    <w:p w14:paraId="74D897DF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rtl/>
        </w:rPr>
      </w:pPr>
    </w:p>
    <w:p w14:paraId="09BE74CD" w14:textId="344742EB" w:rsidR="005807F7" w:rsidRPr="005272BE" w:rsidRDefault="005807F7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يجب ان يكون البحث مطبوعا" على ورق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 xml:space="preserve"> (A4) 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ويراعى ان يكون مصححا" لغويا ومستوفيا الشروط العلمية والمنهجية المتعارف عليها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>.</w:t>
      </w:r>
    </w:p>
    <w:p w14:paraId="2CDF036B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1A257DA4" w14:textId="51F1280F" w:rsidR="005807F7" w:rsidRPr="005272BE" w:rsidRDefault="005807F7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>تستلم هيئة التحرير البحث ثلاث نسخ</w:t>
      </w:r>
      <w:r w:rsidR="007E7D76">
        <w:rPr>
          <w:rFonts w:ascii="Segoe MDL2 Assets" w:hAnsi="Segoe MDL2 Assets" w:cs="Tahoma" w:hint="cs"/>
          <w:b/>
          <w:bCs/>
          <w:color w:val="000000"/>
          <w:sz w:val="24"/>
          <w:szCs w:val="24"/>
          <w:shd w:val="clear" w:color="auto" w:fill="FFFFFF"/>
          <w:rtl/>
        </w:rPr>
        <w:t xml:space="preserve"> للبحث</w:t>
      </w: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="007E7D76">
        <w:rPr>
          <w:rFonts w:ascii="Segoe MDL2 Assets" w:hAnsi="Segoe MDL2 Assets" w:cs="Tahoma" w:hint="cs"/>
          <w:b/>
          <w:bCs/>
          <w:color w:val="000000"/>
          <w:sz w:val="24"/>
          <w:szCs w:val="24"/>
          <w:shd w:val="clear" w:color="auto" w:fill="FFFFFF"/>
          <w:rtl/>
        </w:rPr>
        <w:t>عدا</w:t>
      </w: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 xml:space="preserve"> النسخة الأصلية مع قرص مرن محمل به البحث</w:t>
      </w: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</w:rPr>
        <w:t xml:space="preserve"> (word)</w:t>
      </w:r>
    </w:p>
    <w:p w14:paraId="5AEA33A4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03ACCDBA" w14:textId="65CC0E91" w:rsidR="005807F7" w:rsidRPr="005272BE" w:rsidRDefault="005807F7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يذكر الباحث اسمه الثلاثي، </w:t>
      </w:r>
      <w:proofErr w:type="gram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الشهادة ،</w:t>
      </w:r>
      <w:proofErr w:type="gram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المرتبة العلمية ، جهة الانتساب ، البريد الالكتروني الرسمي ، وباللغتين العربية والانكليزية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>.</w:t>
      </w:r>
    </w:p>
    <w:p w14:paraId="6057C869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3ADC8B13" w14:textId="22B04807" w:rsidR="005807F7" w:rsidRPr="005272BE" w:rsidRDefault="005807F7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يذكر الباحث اسم البحث باللغتين العربية والإنكليزية</w:t>
      </w:r>
    </w:p>
    <w:p w14:paraId="5FC7ECE3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18BD4468" w14:textId="321BA8E6" w:rsidR="005807F7" w:rsidRPr="005272BE" w:rsidRDefault="005807F7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وضع الهوامش في نهاية </w:t>
      </w:r>
      <w:r w:rsidR="007E7D76">
        <w:rPr>
          <w:rFonts w:ascii="Segoe MDL2 Assets" w:hAnsi="Segoe MDL2 Assets" w:cs="Tahoma" w:hint="cs"/>
          <w:b/>
          <w:bCs/>
          <w:sz w:val="24"/>
          <w:szCs w:val="24"/>
          <w:shd w:val="clear" w:color="auto" w:fill="FFFFFF"/>
          <w:rtl/>
        </w:rPr>
        <w:t xml:space="preserve">كل 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الصفحة مع مراعاة التسلسل في ترقيمه </w:t>
      </w:r>
    </w:p>
    <w:p w14:paraId="54B14CB1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74CA5B5A" w14:textId="30D808E1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تخضع البحوث المقدمة للنشر للتقويم العلمي، وعلى الباحث الالتزام بأجراء التعديلات وفق الملاحظات التي يبديها الخبراء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>.</w:t>
      </w:r>
    </w:p>
    <w:p w14:paraId="6AD96CC3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087B27A4" w14:textId="322E6A8E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>ملئ استمارة التعهدات القانونية وارسالها مع البحث على إيميل المجلة</w:t>
      </w:r>
    </w:p>
    <w:p w14:paraId="39BA8AD9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185BF4A5" w14:textId="446D88B0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>ملئ استمارة تقديم البحث وارسالها مع البحث على إيميل المجلة</w:t>
      </w:r>
    </w:p>
    <w:p w14:paraId="3921AA52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31E19732" w14:textId="5B8FD238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يتعهد كل باحث بعدم نشر بحثه بعد اخطاره بقبول نشره بهذه المجلة بأية دورية اخرى دون اذن مسبق من هيئة التحرير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>.</w:t>
      </w:r>
    </w:p>
    <w:p w14:paraId="3780A4A8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62C34909" w14:textId="5D39939A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يمنح كل من يقبل بحثه للنشر في </w:t>
      </w:r>
      <w:proofErr w:type="gram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المجلة  نسخة</w:t>
      </w:r>
      <w:proofErr w:type="gram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من عدد المجلة او </w:t>
      </w:r>
      <w:proofErr w:type="spell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المستلات</w:t>
      </w:r>
      <w:proofErr w:type="spell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من البحث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</w:rPr>
        <w:t>.</w:t>
      </w:r>
    </w:p>
    <w:p w14:paraId="04E05B3B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5FE35D03" w14:textId="2E18A992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البحوث المقدمة للنشر بالمجلة لا ترد الى اصحابها سواء قبلت ام لم تقبل</w:t>
      </w:r>
    </w:p>
    <w:p w14:paraId="032E164B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1739194E" w14:textId="1A19DCF7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low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ان البحث يعبر عن رأي الباحث، وأن هيئة التحرير </w:t>
      </w:r>
      <w:proofErr w:type="gram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غير </w:t>
      </w:r>
      <w:r w:rsidR="007127E4"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</w:t>
      </w: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مسؤولة</w:t>
      </w:r>
      <w:proofErr w:type="gram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عما ورد فيه</w:t>
      </w:r>
    </w:p>
    <w:p w14:paraId="6D3EBF87" w14:textId="77777777" w:rsidR="005272BE" w:rsidRPr="005272BE" w:rsidRDefault="005272BE" w:rsidP="005272BE">
      <w:pPr>
        <w:bidi/>
        <w:spacing w:line="276" w:lineRule="auto"/>
        <w:ind w:hanging="450"/>
        <w:jc w:val="lowKashida"/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</w:pPr>
    </w:p>
    <w:p w14:paraId="2E52D905" w14:textId="1B46A00C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 xml:space="preserve">تسليم مبلغ </w:t>
      </w:r>
      <w:proofErr w:type="gramStart"/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>( 100000</w:t>
      </w:r>
      <w:proofErr w:type="gramEnd"/>
      <w:r w:rsidRPr="005272BE"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  <w:t>) مائة الف دينار إلى وحدة حسابات المجلة في كلية القانون جامعة البصرة عن اجور متطلبات نشر البحث في المجلة</w:t>
      </w:r>
    </w:p>
    <w:p w14:paraId="7F76A587" w14:textId="77777777" w:rsidR="005272BE" w:rsidRPr="005272BE" w:rsidRDefault="005272BE" w:rsidP="005272BE">
      <w:pPr>
        <w:bidi/>
        <w:spacing w:line="276" w:lineRule="auto"/>
        <w:ind w:hanging="450"/>
        <w:jc w:val="mediumKashida"/>
        <w:rPr>
          <w:rFonts w:ascii="Segoe MDL2 Assets" w:hAnsi="Segoe MDL2 Assets" w:cs="Tahoma"/>
          <w:b/>
          <w:bCs/>
          <w:color w:val="000000"/>
          <w:sz w:val="24"/>
          <w:szCs w:val="24"/>
          <w:shd w:val="clear" w:color="auto" w:fill="FFFFFF"/>
          <w:rtl/>
        </w:rPr>
      </w:pPr>
    </w:p>
    <w:p w14:paraId="58C83BA8" w14:textId="07F958A1" w:rsidR="006327A2" w:rsidRPr="005272BE" w:rsidRDefault="006327A2" w:rsidP="005272BE">
      <w:pPr>
        <w:pStyle w:val="a4"/>
        <w:numPr>
          <w:ilvl w:val="0"/>
          <w:numId w:val="3"/>
        </w:numPr>
        <w:bidi/>
        <w:spacing w:line="276" w:lineRule="auto"/>
        <w:ind w:hanging="450"/>
        <w:jc w:val="mediumKashida"/>
        <w:rPr>
          <w:rFonts w:ascii="Segoe MDL2 Assets" w:hAnsi="Segoe MDL2 Assets" w:cs="Tahoma"/>
          <w:sz w:val="28"/>
          <w:szCs w:val="28"/>
        </w:rPr>
      </w:pPr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ان لا تقل عدد صفحات البحث عن (15) صفحة ولا تزيد عن (25) </w:t>
      </w:r>
      <w:proofErr w:type="gramStart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>صفحة ،</w:t>
      </w:r>
      <w:proofErr w:type="gramEnd"/>
      <w:r w:rsidRPr="005272BE">
        <w:rPr>
          <w:rFonts w:ascii="Segoe MDL2 Assets" w:hAnsi="Segoe MDL2 Assets" w:cs="Tahoma"/>
          <w:b/>
          <w:bCs/>
          <w:sz w:val="24"/>
          <w:szCs w:val="24"/>
          <w:shd w:val="clear" w:color="auto" w:fill="FFFFFF"/>
          <w:rtl/>
        </w:rPr>
        <w:t xml:space="preserve"> وفي حالة تجاوز عدد صفحات البحث الحد المقرر يتم استيفاء مبلغ (5000) خمسة الاف دينار عن كل صفحة اضافية</w:t>
      </w:r>
    </w:p>
    <w:sectPr w:rsidR="006327A2" w:rsidRPr="005272B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5FF2" w14:textId="77777777" w:rsidR="002471FF" w:rsidRDefault="002471FF" w:rsidP="006327A2">
      <w:pPr>
        <w:spacing w:after="0" w:line="240" w:lineRule="auto"/>
      </w:pPr>
      <w:r>
        <w:separator/>
      </w:r>
    </w:p>
  </w:endnote>
  <w:endnote w:type="continuationSeparator" w:id="0">
    <w:p w14:paraId="47BF8AD9" w14:textId="77777777" w:rsidR="002471FF" w:rsidRDefault="002471FF" w:rsidP="0063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S Rotger">
    <w:altName w:val="Tahoma"/>
    <w:panose1 w:val="00000000000000000000"/>
    <w:charset w:val="B2"/>
    <w:family w:val="modern"/>
    <w:notTrueType/>
    <w:pitch w:val="variable"/>
    <w:sig w:usb0="00002001" w:usb1="00000000" w:usb2="00000008" w:usb3="00000000" w:csb0="00000040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A67F" w14:textId="77777777" w:rsidR="002471FF" w:rsidRDefault="002471FF" w:rsidP="006327A2">
      <w:pPr>
        <w:spacing w:after="0" w:line="240" w:lineRule="auto"/>
      </w:pPr>
      <w:r>
        <w:separator/>
      </w:r>
    </w:p>
  </w:footnote>
  <w:footnote w:type="continuationSeparator" w:id="0">
    <w:p w14:paraId="6C0A4183" w14:textId="77777777" w:rsidR="002471FF" w:rsidRDefault="002471FF" w:rsidP="0063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463ED" w14:textId="77777777" w:rsidR="006327A2" w:rsidRDefault="006327A2" w:rsidP="006327A2">
    <w:pPr>
      <w:jc w:val="right"/>
      <w:rPr>
        <w:lang w:bidi="ar-IQ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5A438E" wp14:editId="77DE6ADC">
              <wp:simplePos x="0" y="0"/>
              <wp:positionH relativeFrom="column">
                <wp:posOffset>-548640</wp:posOffset>
              </wp:positionH>
              <wp:positionV relativeFrom="paragraph">
                <wp:posOffset>-350520</wp:posOffset>
              </wp:positionV>
              <wp:extent cx="2292350" cy="885825"/>
              <wp:effectExtent l="0" t="0" r="0" b="0"/>
              <wp:wrapNone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3B8CB" w14:textId="77777777" w:rsidR="006327A2" w:rsidRPr="007127E4" w:rsidRDefault="006327A2" w:rsidP="006327A2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lang w:bidi="ar-IQ"/>
                            </w:rPr>
                          </w:pPr>
                          <w:r w:rsidRPr="007127E4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مجلة الدراسات القانونية التطبيقية</w:t>
                          </w:r>
                        </w:p>
                        <w:p w14:paraId="42F5198A" w14:textId="77777777" w:rsidR="006327A2" w:rsidRPr="007127E4" w:rsidRDefault="006327A2" w:rsidP="006327A2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  <w:lang w:bidi="ar-IQ"/>
                            </w:rPr>
                          </w:pPr>
                          <w:proofErr w:type="spellStart"/>
                          <w:r w:rsidRPr="007127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Issn</w:t>
                          </w:r>
                          <w:proofErr w:type="spellEnd"/>
                          <w:r w:rsidRPr="007127E4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A438E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6" type="#_x0000_t202" style="position:absolute;left:0;text-align:left;margin-left:-43.2pt;margin-top:-27.6pt;width:180.5pt;height:69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" filled="f" stroked="f">
              <v:textbox>
                <w:txbxContent>
                  <w:p w14:paraId="2BA3B8CB" w14:textId="77777777" w:rsidR="006327A2" w:rsidRPr="007127E4" w:rsidRDefault="006327A2" w:rsidP="006327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IQ"/>
                      </w:rPr>
                    </w:pPr>
                    <w:r w:rsidRPr="007127E4">
                      <w:rPr>
                        <w:b/>
                        <w:bCs/>
                        <w:sz w:val="28"/>
                        <w:szCs w:val="28"/>
                        <w:rtl/>
                      </w:rPr>
                      <w:t>مجلة الدراسات القانونية التطبيقية</w:t>
                    </w:r>
                  </w:p>
                  <w:p w14:paraId="42F5198A" w14:textId="77777777" w:rsidR="006327A2" w:rsidRPr="007127E4" w:rsidRDefault="006327A2" w:rsidP="006327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IQ"/>
                      </w:rPr>
                    </w:pPr>
                    <w:proofErr w:type="spellStart"/>
                    <w:r w:rsidRPr="007127E4">
                      <w:rPr>
                        <w:b/>
                        <w:bCs/>
                        <w:sz w:val="28"/>
                        <w:szCs w:val="28"/>
                      </w:rPr>
                      <w:t>Issn</w:t>
                    </w:r>
                    <w:proofErr w:type="spellEnd"/>
                    <w:r w:rsidRPr="007127E4">
                      <w:rPr>
                        <w:b/>
                        <w:bCs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676AE" wp14:editId="34F3B552">
              <wp:simplePos x="0" y="0"/>
              <wp:positionH relativeFrom="column">
                <wp:posOffset>4471035</wp:posOffset>
              </wp:positionH>
              <wp:positionV relativeFrom="paragraph">
                <wp:posOffset>-360045</wp:posOffset>
              </wp:positionV>
              <wp:extent cx="2292350" cy="714375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92350" cy="714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302F8E" w14:textId="77777777" w:rsidR="006327A2" w:rsidRPr="007127E4" w:rsidRDefault="006327A2" w:rsidP="006327A2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7127E4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العراق</w:t>
                          </w:r>
                        </w:p>
                        <w:p w14:paraId="5C9D1494" w14:textId="77777777" w:rsidR="006327A2" w:rsidRPr="007127E4" w:rsidRDefault="006327A2" w:rsidP="006327A2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 w:rsidRPr="007127E4"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جامعة البصرة / كلية القانون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B676AE" id="مربع نص 2" o:spid="_x0000_s1027" type="#_x0000_t202" style="position:absolute;left:0;text-align:left;margin-left:352.05pt;margin-top:-28.35pt;width:180.5pt;height:56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" filled="f" stroked="f">
              <v:textbox>
                <w:txbxContent>
                  <w:p w14:paraId="1D302F8E" w14:textId="77777777" w:rsidR="006327A2" w:rsidRPr="007127E4" w:rsidRDefault="006327A2" w:rsidP="006327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7127E4">
                      <w:rPr>
                        <w:b/>
                        <w:bCs/>
                        <w:sz w:val="28"/>
                        <w:szCs w:val="28"/>
                        <w:rtl/>
                      </w:rPr>
                      <w:t>العراق</w:t>
                    </w:r>
                  </w:p>
                  <w:p w14:paraId="5C9D1494" w14:textId="77777777" w:rsidR="006327A2" w:rsidRPr="007127E4" w:rsidRDefault="006327A2" w:rsidP="006327A2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 w:rsidRPr="007127E4">
                      <w:rPr>
                        <w:b/>
                        <w:bCs/>
                        <w:sz w:val="28"/>
                        <w:szCs w:val="28"/>
                        <w:rtl/>
                      </w:rPr>
                      <w:t>جامعة البصرة / كلية القانون</w:t>
                    </w:r>
                  </w:p>
                </w:txbxContent>
              </v:textbox>
            </v:shape>
          </w:pict>
        </mc:Fallback>
      </mc:AlternateContent>
    </w:r>
    <w:r>
      <w:rPr>
        <w:rtl/>
      </w:rPr>
      <w:tab/>
    </w:r>
  </w:p>
  <w:p w14:paraId="0721A144" w14:textId="77777777" w:rsidR="006327A2" w:rsidRPr="006327A2" w:rsidRDefault="006327A2" w:rsidP="006327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E60C3"/>
    <w:multiLevelType w:val="hybridMultilevel"/>
    <w:tmpl w:val="D402D4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C7528"/>
    <w:multiLevelType w:val="hybridMultilevel"/>
    <w:tmpl w:val="E97CB626"/>
    <w:lvl w:ilvl="0" w:tplc="A6663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141C9"/>
    <w:multiLevelType w:val="hybridMultilevel"/>
    <w:tmpl w:val="F6BE98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23129">
    <w:abstractNumId w:val="1"/>
  </w:num>
  <w:num w:numId="2" w16cid:durableId="1954244138">
    <w:abstractNumId w:val="0"/>
  </w:num>
  <w:num w:numId="3" w16cid:durableId="1069303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5C"/>
    <w:rsid w:val="000349A5"/>
    <w:rsid w:val="002471FF"/>
    <w:rsid w:val="002D195C"/>
    <w:rsid w:val="003E435C"/>
    <w:rsid w:val="005272BE"/>
    <w:rsid w:val="005807F7"/>
    <w:rsid w:val="005E58EB"/>
    <w:rsid w:val="006327A2"/>
    <w:rsid w:val="007127E4"/>
    <w:rsid w:val="007E7D76"/>
    <w:rsid w:val="008C3673"/>
    <w:rsid w:val="00B9759E"/>
    <w:rsid w:val="00EB1D12"/>
    <w:rsid w:val="00ED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82AD0"/>
  <w15:chartTrackingRefBased/>
  <w15:docId w15:val="{C6BCF88D-25A0-484D-84CA-B1DF8AF37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D195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63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6327A2"/>
  </w:style>
  <w:style w:type="paragraph" w:styleId="a6">
    <w:name w:val="footer"/>
    <w:basedOn w:val="a"/>
    <w:link w:val="Char0"/>
    <w:uiPriority w:val="99"/>
    <w:unhideWhenUsed/>
    <w:rsid w:val="006327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6327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28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181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5" w:color="EEEEEE"/>
          </w:divBdr>
        </w:div>
      </w:divsChild>
    </w:div>
    <w:div w:id="12214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9986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5" w:color="EEEEEE"/>
          </w:divBdr>
        </w:div>
        <w:div w:id="6060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0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36" w:space="15" w:color="EEEEEE"/>
          </w:divBdr>
        </w:div>
        <w:div w:id="1443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Muntadhar</dc:creator>
  <cp:keywords/>
  <dc:description/>
  <cp:lastModifiedBy>muntadhar _IT</cp:lastModifiedBy>
  <cp:revision>3</cp:revision>
  <dcterms:created xsi:type="dcterms:W3CDTF">2020-09-21T14:42:00Z</dcterms:created>
  <dcterms:modified xsi:type="dcterms:W3CDTF">2022-06-29T07:13:00Z</dcterms:modified>
</cp:coreProperties>
</file>